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8pt;width:495.1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67554E">
        <w:rPr>
          <w:b/>
        </w:rPr>
        <w:t xml:space="preserve">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366ADD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P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98234E" w:rsidRDefault="0098234E" w:rsidP="00D42FC7"/>
    <w:p w:rsidR="00AA3030" w:rsidRPr="000C31CB" w:rsidRDefault="00AA3030" w:rsidP="00AA3030">
      <w:pPr>
        <w:spacing w:line="276" w:lineRule="auto"/>
        <w:jc w:val="center"/>
        <w:rPr>
          <w:b/>
          <w:sz w:val="32"/>
          <w:szCs w:val="32"/>
          <w:lang w:eastAsia="ru-RU"/>
        </w:rPr>
      </w:pPr>
    </w:p>
    <w:p w:rsidR="00AA3030" w:rsidRPr="00AA3030" w:rsidRDefault="00AA3030" w:rsidP="00AA3030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A3030">
        <w:rPr>
          <w:b/>
          <w:sz w:val="28"/>
          <w:szCs w:val="28"/>
          <w:lang w:eastAsia="ru-RU"/>
        </w:rPr>
        <w:t>На что нужно обратить внимание для сохранности своего стажа?</w:t>
      </w:r>
    </w:p>
    <w:p w:rsidR="00AA3030" w:rsidRDefault="00AA3030" w:rsidP="00AA3030">
      <w:pPr>
        <w:spacing w:line="276" w:lineRule="auto"/>
        <w:jc w:val="both"/>
        <w:rPr>
          <w:sz w:val="28"/>
          <w:szCs w:val="28"/>
          <w:lang w:eastAsia="ru-RU"/>
        </w:rPr>
      </w:pPr>
    </w:p>
    <w:p w:rsidR="00AA3030" w:rsidRPr="00525DAD" w:rsidRDefault="00AA3030" w:rsidP="00AA3030">
      <w:pPr>
        <w:spacing w:line="360" w:lineRule="auto"/>
        <w:ind w:firstLine="567"/>
        <w:jc w:val="both"/>
        <w:rPr>
          <w:sz w:val="6"/>
          <w:szCs w:val="6"/>
        </w:rPr>
      </w:pPr>
    </w:p>
    <w:p w:rsidR="00AA3030" w:rsidRDefault="004C2F4A" w:rsidP="00AA3030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Чтобы быть ув</w:t>
      </w:r>
      <w:r w:rsidR="00484B4B">
        <w:rPr>
          <w:sz w:val="28"/>
          <w:szCs w:val="28"/>
        </w:rPr>
        <w:t xml:space="preserve">еренным, что при возникновении права на пенсию, её </w:t>
      </w:r>
      <w:r w:rsidR="00F607C2">
        <w:rPr>
          <w:sz w:val="28"/>
          <w:szCs w:val="28"/>
        </w:rPr>
        <w:t xml:space="preserve">размер </w:t>
      </w:r>
      <w:r w:rsidR="00AA3030">
        <w:rPr>
          <w:sz w:val="28"/>
          <w:szCs w:val="28"/>
        </w:rPr>
        <w:t xml:space="preserve">будет установлен корректно, все граждане могут заблаговременно следить за сведениями о страховом стаже, заработке, страховыми взносами, учтенными ПФР </w:t>
      </w:r>
      <w:r w:rsidR="00FF0335">
        <w:rPr>
          <w:sz w:val="28"/>
          <w:szCs w:val="28"/>
        </w:rPr>
        <w:t xml:space="preserve">на </w:t>
      </w:r>
      <w:r w:rsidR="00AA3030">
        <w:rPr>
          <w:sz w:val="28"/>
          <w:szCs w:val="28"/>
        </w:rPr>
        <w:t xml:space="preserve">индивидуальном лицевом счете гражданина. </w:t>
      </w:r>
    </w:p>
    <w:p w:rsidR="00AA3030" w:rsidRDefault="002F56F7" w:rsidP="00AA3030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534755">
        <w:rPr>
          <w:sz w:val="28"/>
          <w:szCs w:val="28"/>
        </w:rPr>
        <w:t xml:space="preserve">человек, застрахованный в системе обязательного пенсионного страхования, </w:t>
      </w:r>
      <w:r w:rsidR="00AA3030">
        <w:rPr>
          <w:sz w:val="28"/>
          <w:szCs w:val="28"/>
        </w:rPr>
        <w:t>может в удобное ему время заказать выписку о состоянии индиви</w:t>
      </w:r>
      <w:r>
        <w:rPr>
          <w:sz w:val="28"/>
          <w:szCs w:val="28"/>
        </w:rPr>
        <w:t>дуального лицевого счета через Портал госуслуг или л</w:t>
      </w:r>
      <w:r w:rsidR="00AA3030">
        <w:rPr>
          <w:sz w:val="28"/>
          <w:szCs w:val="28"/>
        </w:rPr>
        <w:t>ичны</w:t>
      </w:r>
      <w:r>
        <w:rPr>
          <w:sz w:val="28"/>
          <w:szCs w:val="28"/>
        </w:rPr>
        <w:t xml:space="preserve">й кабинет гражданина </w:t>
      </w:r>
      <w:r w:rsidR="00FF0335">
        <w:rPr>
          <w:sz w:val="28"/>
          <w:szCs w:val="28"/>
        </w:rPr>
        <w:t>на сайте ПФР. Также её</w:t>
      </w:r>
      <w:r w:rsidR="00AA3030">
        <w:rPr>
          <w:sz w:val="28"/>
          <w:szCs w:val="28"/>
        </w:rPr>
        <w:t xml:space="preserve"> можно получить лично в клиентской службе</w:t>
      </w:r>
      <w:r w:rsidR="00FF0335">
        <w:rPr>
          <w:sz w:val="28"/>
          <w:szCs w:val="28"/>
        </w:rPr>
        <w:t xml:space="preserve"> </w:t>
      </w:r>
      <w:r w:rsidR="00AA3030">
        <w:rPr>
          <w:sz w:val="28"/>
          <w:szCs w:val="28"/>
        </w:rPr>
        <w:t>ПФР или в МФЦ по предварительной записи.</w:t>
      </w:r>
    </w:p>
    <w:p w:rsidR="00AA3030" w:rsidRDefault="00FF0335" w:rsidP="00AA3030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в </w:t>
      </w:r>
      <w:r w:rsidR="00960A10">
        <w:rPr>
          <w:sz w:val="28"/>
          <w:szCs w:val="28"/>
        </w:rPr>
        <w:t>выписке из индивидуального лицевого</w:t>
      </w:r>
      <w:r w:rsidR="00AA3030">
        <w:rPr>
          <w:sz w:val="28"/>
          <w:szCs w:val="28"/>
        </w:rPr>
        <w:t xml:space="preserve"> сч</w:t>
      </w:r>
      <w:r w:rsidR="00960A10">
        <w:rPr>
          <w:sz w:val="28"/>
          <w:szCs w:val="28"/>
        </w:rPr>
        <w:t xml:space="preserve">ета </w:t>
      </w:r>
      <w:r w:rsidR="00AA3030">
        <w:rPr>
          <w:sz w:val="28"/>
          <w:szCs w:val="28"/>
        </w:rPr>
        <w:t>ошибок, гражда</w:t>
      </w:r>
      <w:r w:rsidR="00960A10">
        <w:rPr>
          <w:sz w:val="28"/>
          <w:szCs w:val="28"/>
        </w:rPr>
        <w:t>нину нужно подать заявление на П</w:t>
      </w:r>
      <w:r w:rsidR="00AA3030">
        <w:rPr>
          <w:sz w:val="28"/>
          <w:szCs w:val="28"/>
        </w:rPr>
        <w:t>ортале</w:t>
      </w:r>
      <w:r w:rsidR="00960A10">
        <w:rPr>
          <w:sz w:val="28"/>
          <w:szCs w:val="28"/>
        </w:rPr>
        <w:t xml:space="preserve"> г</w:t>
      </w:r>
      <w:r w:rsidR="00AA3030">
        <w:rPr>
          <w:sz w:val="28"/>
          <w:szCs w:val="28"/>
        </w:rPr>
        <w:t>осуслуг</w:t>
      </w:r>
      <w:r w:rsidR="00960A10">
        <w:rPr>
          <w:sz w:val="28"/>
          <w:szCs w:val="28"/>
        </w:rPr>
        <w:t xml:space="preserve"> </w:t>
      </w:r>
      <w:r w:rsidR="00AA3030">
        <w:rPr>
          <w:sz w:val="28"/>
          <w:szCs w:val="28"/>
        </w:rPr>
        <w:t>об исправлении указанных сведений, прикрепив соответствующие документы. Они будут рас</w:t>
      </w:r>
      <w:r w:rsidR="00246332">
        <w:rPr>
          <w:sz w:val="28"/>
          <w:szCs w:val="28"/>
        </w:rPr>
        <w:t xml:space="preserve">смотрены территориальным учреждением ПФР, </w:t>
      </w:r>
      <w:r w:rsidR="00AA3030">
        <w:rPr>
          <w:sz w:val="28"/>
          <w:szCs w:val="28"/>
        </w:rPr>
        <w:t>при необходимости может</w:t>
      </w:r>
      <w:r w:rsidR="00246332">
        <w:rPr>
          <w:sz w:val="28"/>
          <w:szCs w:val="28"/>
        </w:rPr>
        <w:t xml:space="preserve"> быть проведена дополнительная проверка</w:t>
      </w:r>
      <w:r w:rsidR="00AA3030">
        <w:rPr>
          <w:sz w:val="28"/>
          <w:szCs w:val="28"/>
        </w:rPr>
        <w:t xml:space="preserve"> достоверности сведений, содержащихся в документах</w:t>
      </w:r>
      <w:r w:rsidR="00246332">
        <w:rPr>
          <w:sz w:val="28"/>
          <w:szCs w:val="28"/>
        </w:rPr>
        <w:t xml:space="preserve">, </w:t>
      </w:r>
      <w:r w:rsidR="00AA3030">
        <w:rPr>
          <w:sz w:val="28"/>
          <w:szCs w:val="28"/>
        </w:rPr>
        <w:t>путем направления запросов работодателям, в архивные органы, в компетентные органы государств – уча</w:t>
      </w:r>
      <w:r w:rsidR="00246332">
        <w:rPr>
          <w:sz w:val="28"/>
          <w:szCs w:val="28"/>
        </w:rPr>
        <w:t>стников международных договоров</w:t>
      </w:r>
      <w:r w:rsidR="00AA3030">
        <w:rPr>
          <w:sz w:val="28"/>
          <w:szCs w:val="28"/>
        </w:rPr>
        <w:t xml:space="preserve">. </w:t>
      </w:r>
    </w:p>
    <w:p w:rsidR="00AA3030" w:rsidRDefault="00AA3030" w:rsidP="00AA3030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</w:t>
      </w:r>
      <w:r w:rsidR="00AB2DFA">
        <w:rPr>
          <w:sz w:val="28"/>
          <w:szCs w:val="28"/>
        </w:rPr>
        <w:t>м проверки территориальное учреждение</w:t>
      </w:r>
      <w:r>
        <w:rPr>
          <w:sz w:val="28"/>
          <w:szCs w:val="28"/>
        </w:rPr>
        <w:t xml:space="preserve"> ПФР вносит изменения в лицевой счет.</w:t>
      </w:r>
    </w:p>
    <w:p w:rsidR="00AA3030" w:rsidRPr="001C00AF" w:rsidRDefault="00F12E6F" w:rsidP="00F12E6F">
      <w:pPr>
        <w:tabs>
          <w:tab w:val="left" w:pos="567"/>
          <w:tab w:val="left" w:pos="851"/>
        </w:tabs>
        <w:spacing w:after="1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C00AF">
        <w:rPr>
          <w:b/>
          <w:sz w:val="28"/>
          <w:szCs w:val="28"/>
        </w:rPr>
        <w:t>Рекомендуем</w:t>
      </w:r>
      <w:r w:rsidR="00AA3030" w:rsidRPr="001C00AF">
        <w:rPr>
          <w:b/>
          <w:sz w:val="28"/>
          <w:szCs w:val="28"/>
        </w:rPr>
        <w:t xml:space="preserve"> всем гражданам заблаговременно и внимательно проверять свой лицевой счет.</w:t>
      </w:r>
    </w:p>
    <w:p w:rsidR="00AA3030" w:rsidRDefault="00971398" w:rsidP="00E14CEE">
      <w:pPr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С 2021 года Пенсионный фонд России</w:t>
      </w:r>
      <w:r w:rsidR="00AA3030">
        <w:rPr>
          <w:sz w:val="28"/>
          <w:szCs w:val="28"/>
        </w:rPr>
        <w:t xml:space="preserve"> будет проактивно информировать граждан старш</w:t>
      </w:r>
      <w:r w:rsidR="00F25625">
        <w:rPr>
          <w:sz w:val="28"/>
          <w:szCs w:val="28"/>
        </w:rPr>
        <w:t xml:space="preserve">е 45 лет о состоянии индивидуального лицевого счета и </w:t>
      </w:r>
      <w:r w:rsidR="00F25625">
        <w:rPr>
          <w:sz w:val="28"/>
          <w:szCs w:val="28"/>
        </w:rPr>
        <w:lastRenderedPageBreak/>
        <w:t>накопленном стаже</w:t>
      </w:r>
      <w:r w:rsidR="00AA3030">
        <w:rPr>
          <w:sz w:val="28"/>
          <w:szCs w:val="28"/>
        </w:rPr>
        <w:t xml:space="preserve">, а также о </w:t>
      </w:r>
      <w:r w:rsidR="00AA3030">
        <w:rPr>
          <w:bCs/>
          <w:sz w:val="28"/>
          <w:szCs w:val="28"/>
        </w:rPr>
        <w:t>предполагаемом размере страховой пенсии по старости</w:t>
      </w:r>
      <w:r w:rsidR="00AA3030">
        <w:rPr>
          <w:sz w:val="28"/>
          <w:szCs w:val="28"/>
        </w:rPr>
        <w:t>. Соот</w:t>
      </w:r>
      <w:r w:rsidR="00AA3030">
        <w:rPr>
          <w:bCs/>
          <w:sz w:val="28"/>
          <w:szCs w:val="28"/>
        </w:rPr>
        <w:t xml:space="preserve">ветствующие сведения будут направляться </w:t>
      </w:r>
      <w:r w:rsidR="00334CB7">
        <w:rPr>
          <w:bCs/>
          <w:sz w:val="28"/>
          <w:szCs w:val="28"/>
        </w:rPr>
        <w:t>в личный кабинет гражданина на Портале г</w:t>
      </w:r>
      <w:r w:rsidR="00AA3030">
        <w:rPr>
          <w:bCs/>
          <w:sz w:val="28"/>
          <w:szCs w:val="28"/>
        </w:rPr>
        <w:t>осуслуг.</w:t>
      </w:r>
    </w:p>
    <w:p w:rsidR="00AA3030" w:rsidRDefault="00AA3030" w:rsidP="0082217D">
      <w:pPr>
        <w:tabs>
          <w:tab w:val="left" w:pos="567"/>
          <w:tab w:val="left" w:pos="851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ериодичность информирования будет осуществляться один раз в три года,</w:t>
      </w:r>
      <w:r>
        <w:rPr>
          <w:bCs/>
          <w:sz w:val="28"/>
          <w:szCs w:val="28"/>
        </w:rPr>
        <w:t xml:space="preserve"> начиная с года достижения застрахованным лицом возраста 45 лет, </w:t>
      </w:r>
      <w:r>
        <w:rPr>
          <w:sz w:val="28"/>
          <w:szCs w:val="28"/>
        </w:rPr>
        <w:t>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путем добровольного вступления в правоотношения по обязательному пенсионному страхованию с целью уплаты страховых взносов).</w:t>
      </w:r>
      <w:bookmarkStart w:id="0" w:name="_GoBack"/>
      <w:bookmarkEnd w:id="0"/>
    </w:p>
    <w:p w:rsidR="00AA3030" w:rsidRDefault="0082217D" w:rsidP="00AA3030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</w:t>
      </w:r>
      <w:r w:rsidR="00AA3030">
        <w:rPr>
          <w:sz w:val="28"/>
          <w:szCs w:val="28"/>
          <w:lang w:eastAsia="ru-RU"/>
        </w:rPr>
        <w:t xml:space="preserve"> 2020 года в России начался переход на электронные трудовые книжки, который является для всех работающих граждан добровольным. Исключение составляют те, кто впе</w:t>
      </w:r>
      <w:r>
        <w:rPr>
          <w:sz w:val="28"/>
          <w:szCs w:val="28"/>
          <w:lang w:eastAsia="ru-RU"/>
        </w:rPr>
        <w:t>рвые устроится на работу с 2021 года</w:t>
      </w:r>
      <w:r w:rsidR="00162DAA">
        <w:rPr>
          <w:sz w:val="28"/>
          <w:szCs w:val="28"/>
          <w:lang w:eastAsia="ru-RU"/>
        </w:rPr>
        <w:t xml:space="preserve">. В настоящее время в электронные трудовые книжки </w:t>
      </w:r>
      <w:r w:rsidR="00AA3030">
        <w:rPr>
          <w:sz w:val="28"/>
          <w:szCs w:val="28"/>
          <w:lang w:eastAsia="ru-RU"/>
        </w:rPr>
        <w:t>вносятся сведения о трудовой деятельности за период с 1 января 2020 года.</w:t>
      </w:r>
    </w:p>
    <w:p w:rsidR="00AA3030" w:rsidRDefault="00AA3030" w:rsidP="00AA303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Однако сейчас на рассмотрении в Госдуме России находится проект федерального закона о вн</w:t>
      </w:r>
      <w:r w:rsidR="00832C58">
        <w:rPr>
          <w:sz w:val="28"/>
          <w:szCs w:val="28"/>
          <w:lang w:eastAsia="ru-RU"/>
        </w:rPr>
        <w:t>есении в электронную трудовую книжку записей</w:t>
      </w:r>
      <w:r>
        <w:rPr>
          <w:sz w:val="28"/>
          <w:szCs w:val="28"/>
          <w:lang w:eastAsia="ru-RU"/>
        </w:rPr>
        <w:t xml:space="preserve"> за периоды до 31 декабря 2010 года по желанию самого гражданина. Для этого ему будет необход</w:t>
      </w:r>
      <w:r w:rsidR="002834E1">
        <w:rPr>
          <w:sz w:val="28"/>
          <w:szCs w:val="28"/>
          <w:lang w:eastAsia="ru-RU"/>
        </w:rPr>
        <w:t>имо прийти в ближайшее учреждение</w:t>
      </w:r>
      <w:r>
        <w:rPr>
          <w:sz w:val="28"/>
          <w:szCs w:val="28"/>
          <w:lang w:eastAsia="ru-RU"/>
        </w:rPr>
        <w:t xml:space="preserve"> ПФР, заполнить соответствующее заявление и предоставить свою бумажную трудовую книжку. Впоследствии сведения о трудовой деятельности до 1 январ</w:t>
      </w:r>
      <w:r w:rsidR="002834E1">
        <w:rPr>
          <w:sz w:val="28"/>
          <w:szCs w:val="28"/>
          <w:lang w:eastAsia="ru-RU"/>
        </w:rPr>
        <w:t>я 2020 года будут переведены Пенсионным фондом</w:t>
      </w:r>
      <w:r>
        <w:rPr>
          <w:sz w:val="28"/>
          <w:szCs w:val="28"/>
          <w:lang w:eastAsia="ru-RU"/>
        </w:rPr>
        <w:t xml:space="preserve"> в электронный вид и включены в индивидуальный лицевой счет.</w:t>
      </w:r>
    </w:p>
    <w:p w:rsidR="00AA3030" w:rsidRDefault="00AA3030" w:rsidP="00AA303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Включение данных сведений в индивидуальный лицевой счет предоставит гражданам более высокий уровень сохранности данных об их трудовой деятельности и упростит процедуру представления информации о своём трудовом стаже работодателям, центрам занятости населения и прочим организациям. </w:t>
      </w:r>
    </w:p>
    <w:p w:rsidR="00504A88" w:rsidRDefault="00504A88" w:rsidP="00AA303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04A88" w:rsidRDefault="00504A88" w:rsidP="00AA303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04A88" w:rsidRDefault="00504A88" w:rsidP="00AA303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8234E" w:rsidRDefault="0098234E" w:rsidP="0098234E"/>
    <w:sectPr w:rsidR="0098234E" w:rsidSect="00525DAD">
      <w:footnotePr>
        <w:pos w:val="beneathText"/>
      </w:footnotePr>
      <w:pgSz w:w="11905" w:h="16837"/>
      <w:pgMar w:top="709" w:right="706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A6" w:rsidRDefault="00DF7BA6">
      <w:r>
        <w:separator/>
      </w:r>
    </w:p>
  </w:endnote>
  <w:endnote w:type="continuationSeparator" w:id="1">
    <w:p w:rsidR="00DF7BA6" w:rsidRDefault="00DF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A6" w:rsidRDefault="00DF7BA6">
      <w:r>
        <w:separator/>
      </w:r>
    </w:p>
  </w:footnote>
  <w:footnote w:type="continuationSeparator" w:id="1">
    <w:p w:rsidR="00DF7BA6" w:rsidRDefault="00DF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3"/>
  </w:num>
  <w:num w:numId="14">
    <w:abstractNumId w:val="17"/>
  </w:num>
  <w:num w:numId="15">
    <w:abstractNumId w:val="22"/>
  </w:num>
  <w:num w:numId="16">
    <w:abstractNumId w:val="20"/>
  </w:num>
  <w:num w:numId="17">
    <w:abstractNumId w:val="13"/>
  </w:num>
  <w:num w:numId="18">
    <w:abstractNumId w:val="5"/>
  </w:num>
  <w:num w:numId="19">
    <w:abstractNumId w:val="24"/>
  </w:num>
  <w:num w:numId="20">
    <w:abstractNumId w:val="9"/>
  </w:num>
  <w:num w:numId="21">
    <w:abstractNumId w:val="3"/>
  </w:num>
  <w:num w:numId="22">
    <w:abstractNumId w:val="4"/>
  </w:num>
  <w:num w:numId="23">
    <w:abstractNumId w:val="12"/>
  </w:num>
  <w:num w:numId="24">
    <w:abstractNumId w:val="21"/>
  </w:num>
  <w:num w:numId="25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5FA1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1CB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59B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0AF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DAD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D08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4B4B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2F4A"/>
    <w:rsid w:val="004C31E5"/>
    <w:rsid w:val="004C32F8"/>
    <w:rsid w:val="004C418E"/>
    <w:rsid w:val="004C41D5"/>
    <w:rsid w:val="004C468F"/>
    <w:rsid w:val="004C4697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4355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5DAD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755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D93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2FAD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08FF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73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70F7"/>
    <w:rsid w:val="0083721E"/>
    <w:rsid w:val="00837230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980"/>
    <w:rsid w:val="00A62EA9"/>
    <w:rsid w:val="00A63434"/>
    <w:rsid w:val="00A635AC"/>
    <w:rsid w:val="00A64352"/>
    <w:rsid w:val="00A64BF3"/>
    <w:rsid w:val="00A64D26"/>
    <w:rsid w:val="00A6548A"/>
    <w:rsid w:val="00A657B4"/>
    <w:rsid w:val="00A658A0"/>
    <w:rsid w:val="00A65B10"/>
    <w:rsid w:val="00A65E58"/>
    <w:rsid w:val="00A6663E"/>
    <w:rsid w:val="00A668C0"/>
    <w:rsid w:val="00A66D46"/>
    <w:rsid w:val="00A66D53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BA6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E6F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07C2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99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3605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2020-12-11T12:29:00Z</cp:lastPrinted>
  <dcterms:created xsi:type="dcterms:W3CDTF">2020-12-15T13:00:00Z</dcterms:created>
  <dcterms:modified xsi:type="dcterms:W3CDTF">2020-12-15T13:00:00Z</dcterms:modified>
</cp:coreProperties>
</file>