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82" w:rsidRDefault="00647782" w:rsidP="00647782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СОБЛЮДАЙТЕ ПРОСТЫЕ ПРАВИЛА!</w:t>
      </w:r>
    </w:p>
    <w:p w:rsidR="00647782" w:rsidRDefault="00C5709D" w:rsidP="00647782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3076575" cy="2035710"/>
            <wp:effectExtent l="0" t="0" r="0" b="3175"/>
            <wp:docPr id="1" name="Рисунок 1" descr="C:\Users\Администратор\Desktop\СМИ\2022\lg!z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МИ\2022\lg!z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1" cy="20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82" w:rsidRPr="00647782" w:rsidRDefault="00647782" w:rsidP="00647782">
      <w:pPr>
        <w:pStyle w:val="Default"/>
        <w:jc w:val="both"/>
        <w:rPr>
          <w:sz w:val="28"/>
          <w:szCs w:val="28"/>
        </w:rPr>
      </w:pPr>
    </w:p>
    <w:p w:rsidR="00647782" w:rsidRPr="00C5709D" w:rsidRDefault="00647782" w:rsidP="00647782">
      <w:pPr>
        <w:pStyle w:val="Default"/>
        <w:jc w:val="both"/>
      </w:pPr>
      <w:r w:rsidRPr="00C5709D">
        <w:t xml:space="preserve">       С наступлением теплой погоды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647782" w:rsidRPr="00C5709D" w:rsidRDefault="00647782" w:rsidP="00647782">
      <w:pPr>
        <w:pStyle w:val="Default"/>
        <w:jc w:val="both"/>
      </w:pPr>
      <w:r w:rsidRPr="00C5709D">
        <w:t xml:space="preserve">       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647782" w:rsidRPr="00C5709D" w:rsidRDefault="00647782" w:rsidP="00647782">
      <w:pPr>
        <w:pStyle w:val="Default"/>
        <w:jc w:val="both"/>
      </w:pPr>
      <w:r w:rsidRPr="00C5709D">
        <w:t xml:space="preserve">      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647782" w:rsidRPr="00C5709D" w:rsidRDefault="00647782" w:rsidP="00647782">
      <w:pPr>
        <w:pStyle w:val="Default"/>
        <w:jc w:val="both"/>
      </w:pPr>
      <w:r w:rsidRPr="00C5709D">
        <w:t xml:space="preserve">      Ни в коем случае не допускайте:</w:t>
      </w:r>
    </w:p>
    <w:p w:rsidR="00647782" w:rsidRPr="00C5709D" w:rsidRDefault="00647782" w:rsidP="00647782">
      <w:pPr>
        <w:pStyle w:val="Default"/>
        <w:jc w:val="both"/>
      </w:pPr>
      <w:r w:rsidRPr="00C5709D">
        <w:t>- пала сухой травы;</w:t>
      </w:r>
    </w:p>
    <w:p w:rsidR="00647782" w:rsidRPr="00C5709D" w:rsidRDefault="00647782" w:rsidP="00647782">
      <w:pPr>
        <w:pStyle w:val="Default"/>
        <w:jc w:val="both"/>
      </w:pPr>
      <w:r w:rsidRPr="00C5709D">
        <w:t>- неконтролируемого сжигания мусора;</w:t>
      </w:r>
    </w:p>
    <w:p w:rsidR="00647782" w:rsidRPr="00C5709D" w:rsidRDefault="00647782" w:rsidP="00647782">
      <w:pPr>
        <w:pStyle w:val="Default"/>
        <w:jc w:val="both"/>
      </w:pPr>
      <w:r w:rsidRPr="00C5709D">
        <w:t>- будьте осторожны при курении: непотушенный окурок или спичка легко приводят к возгоранию сухой травы.</w:t>
      </w:r>
    </w:p>
    <w:p w:rsidR="00647782" w:rsidRPr="00C5709D" w:rsidRDefault="00647782" w:rsidP="00647782">
      <w:pPr>
        <w:pStyle w:val="Default"/>
        <w:jc w:val="both"/>
        <w:rPr>
          <w:u w:val="single"/>
        </w:rPr>
      </w:pPr>
      <w:r w:rsidRPr="00C5709D">
        <w:rPr>
          <w:u w:val="single"/>
        </w:rPr>
        <w:t xml:space="preserve">       Территории участков должны содержаться в чистоте и регулярно очищаться от мусора, противопожарные разрывы между строениями недопустимо использовать для складирования горючих материалов.</w:t>
      </w:r>
    </w:p>
    <w:p w:rsidR="00647782" w:rsidRPr="00C5709D" w:rsidRDefault="00647782" w:rsidP="00647782">
      <w:pPr>
        <w:pStyle w:val="Default"/>
        <w:jc w:val="both"/>
      </w:pPr>
      <w:r w:rsidRPr="00C5709D">
        <w:t xml:space="preserve">      Ни в коем случае не допускается разводить костры, выбрасывать уголь и золу вблизи строений. Всегда наготове должен быть инвентарь для тушения пожара: ведро, лопата, бочка с водой. Ведь пожар – беда общая.</w:t>
      </w:r>
      <w:r w:rsidRPr="00C5709D">
        <w:rPr>
          <w:i/>
          <w:iCs/>
        </w:rPr>
        <w:t xml:space="preserve"> </w:t>
      </w:r>
    </w:p>
    <w:p w:rsidR="00C5709D" w:rsidRPr="009D416F" w:rsidRDefault="00647782" w:rsidP="00647782">
      <w:pPr>
        <w:jc w:val="both"/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</w:pPr>
      <w:r w:rsidRPr="00C57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Если в лесу, в поле или вдоль трассы замечена горящая трава, то нужно сообщить в Единую службу спасения по номеру 112 или 101. Если </w:t>
      </w:r>
      <w:proofErr w:type="gramStart"/>
      <w:r w:rsidRPr="00C57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есть возможность и нет</w:t>
      </w:r>
      <w:proofErr w:type="gramEnd"/>
      <w:r w:rsidRPr="00C57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опасности для здоровья и </w:t>
      </w:r>
      <w:bookmarkStart w:id="0" w:name="_GoBack"/>
      <w:bookmarkEnd w:id="0"/>
      <w:r w:rsidRPr="00C570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жизни, пожар можно попробовать потушить своими силами.</w:t>
      </w:r>
      <w:r w:rsidRPr="00C5709D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 xml:space="preserve">         </w:t>
      </w:r>
      <w:proofErr w:type="gramStart"/>
      <w:r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 xml:space="preserve">Согласно части 1 статьи 20.4 Кодекса об административных правонарушениях РФ, за самый простой случай пала сухой травы может быть вынесено предупреждение или наложен штраф в размере от </w:t>
      </w:r>
      <w:r w:rsidR="009D416F"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5  до 10</w:t>
      </w:r>
      <w:r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 xml:space="preserve"> тысяч рублей для физических лиц, от </w:t>
      </w:r>
      <w:r w:rsidR="009D416F"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20</w:t>
      </w:r>
      <w:r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 xml:space="preserve">  до </w:t>
      </w:r>
      <w:r w:rsidR="009D416F"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30</w:t>
      </w:r>
      <w:r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 xml:space="preserve"> тысяч </w:t>
      </w:r>
      <w:r w:rsidR="009D416F"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рублей для должностных лиц, от 300 до 4</w:t>
      </w:r>
      <w:r w:rsidRPr="009D416F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00 тысяч рублей для юридических лиц.</w:t>
      </w:r>
      <w:proofErr w:type="gramEnd"/>
    </w:p>
    <w:p w:rsidR="00C5709D" w:rsidRDefault="00C5709D" w:rsidP="00647782">
      <w:pPr>
        <w:jc w:val="both"/>
        <w:rPr>
          <w:rFonts w:ascii="Times New Roman" w:hAnsi="Times New Roman" w:cs="Times New Roman"/>
          <w:color w:val="212121"/>
          <w:sz w:val="26"/>
          <w:szCs w:val="26"/>
          <w:u w:val="single"/>
          <w:shd w:val="clear" w:color="auto" w:fill="FFFFFF"/>
        </w:rPr>
      </w:pPr>
    </w:p>
    <w:p w:rsidR="00C5709D" w:rsidRDefault="00C5709D" w:rsidP="00647782">
      <w:pPr>
        <w:jc w:val="both"/>
        <w:rPr>
          <w:rFonts w:ascii="Times New Roman" w:hAnsi="Times New Roman" w:cs="Times New Roman"/>
          <w:color w:val="212121"/>
          <w:sz w:val="26"/>
          <w:szCs w:val="26"/>
          <w:u w:val="single"/>
          <w:shd w:val="clear" w:color="auto" w:fill="FFFFFF"/>
        </w:rPr>
      </w:pPr>
    </w:p>
    <w:p w:rsidR="00647782" w:rsidRPr="00C5709D" w:rsidRDefault="00647782" w:rsidP="0064778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709D">
        <w:rPr>
          <w:rFonts w:ascii="Times New Roman" w:hAnsi="Times New Roman" w:cs="Times New Roman"/>
          <w:color w:val="212121"/>
          <w:sz w:val="26"/>
          <w:szCs w:val="26"/>
          <w:u w:val="single"/>
          <w:shd w:val="clear" w:color="auto" w:fill="FFFFFF"/>
        </w:rPr>
        <w:t xml:space="preserve">ОНД и </w:t>
      </w:r>
      <w:proofErr w:type="gramStart"/>
      <w:r w:rsidRPr="00C5709D">
        <w:rPr>
          <w:rFonts w:ascii="Times New Roman" w:hAnsi="Times New Roman" w:cs="Times New Roman"/>
          <w:color w:val="212121"/>
          <w:sz w:val="26"/>
          <w:szCs w:val="26"/>
          <w:u w:val="single"/>
          <w:shd w:val="clear" w:color="auto" w:fill="FFFFFF"/>
        </w:rPr>
        <w:t>ПР</w:t>
      </w:r>
      <w:proofErr w:type="gramEnd"/>
      <w:r w:rsidRPr="00C5709D">
        <w:rPr>
          <w:rFonts w:ascii="Times New Roman" w:hAnsi="Times New Roman" w:cs="Times New Roman"/>
          <w:color w:val="212121"/>
          <w:sz w:val="26"/>
          <w:szCs w:val="26"/>
          <w:u w:val="single"/>
          <w:shd w:val="clear" w:color="auto" w:fill="FFFFFF"/>
        </w:rPr>
        <w:t xml:space="preserve"> по г. Курчатову, Курчатовскому и Октябрьскому районам</w:t>
      </w:r>
    </w:p>
    <w:sectPr w:rsidR="00647782" w:rsidRPr="00C5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82"/>
    <w:rsid w:val="00455AFA"/>
    <w:rsid w:val="00647782"/>
    <w:rsid w:val="009D416F"/>
    <w:rsid w:val="00C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2022-04-15T08:23:00Z</cp:lastPrinted>
  <dcterms:created xsi:type="dcterms:W3CDTF">2022-04-15T08:15:00Z</dcterms:created>
  <dcterms:modified xsi:type="dcterms:W3CDTF">2024-03-12T08:34:00Z</dcterms:modified>
</cp:coreProperties>
</file>